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МИНОБРНАУКИ РОССИИ</w:t>
      </w: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высшего образования</w:t>
      </w: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«ДАГЕСТАНСКИЙ ГОСУДАРСТВЕННЫЙ УНИВЕРСИТЕТ»</w:t>
      </w: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</w:p>
    <w:p w:rsidR="00D21CF3" w:rsidRPr="00567FF3" w:rsidRDefault="00D21CF3" w:rsidP="00D21CF3">
      <w:pPr>
        <w:spacing w:after="0" w:line="240" w:lineRule="auto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right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«УТВЕРЖДАЮ»</w:t>
      </w:r>
    </w:p>
    <w:p w:rsidR="00D21CF3" w:rsidRPr="00567FF3" w:rsidRDefault="00D21CF3" w:rsidP="00D21CF3">
      <w:pPr>
        <w:spacing w:after="0" w:line="240" w:lineRule="auto"/>
        <w:jc w:val="right"/>
        <w:rPr>
          <w:rFonts w:ascii="Arial" w:hAnsi="Arial" w:cs="Arial"/>
          <w:b/>
        </w:rPr>
      </w:pPr>
    </w:p>
    <w:p w:rsidR="00D21CF3" w:rsidRPr="00567FF3" w:rsidRDefault="00D21CF3" w:rsidP="00D21CF3">
      <w:pPr>
        <w:spacing w:after="0" w:line="240" w:lineRule="auto"/>
        <w:jc w:val="right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Ректор ДГУ </w:t>
      </w:r>
    </w:p>
    <w:p w:rsidR="00D21CF3" w:rsidRPr="00567FF3" w:rsidRDefault="00D21CF3" w:rsidP="00D21CF3">
      <w:pPr>
        <w:spacing w:after="0" w:line="240" w:lineRule="auto"/>
        <w:jc w:val="right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___________М.Х. </w:t>
      </w:r>
      <w:proofErr w:type="spellStart"/>
      <w:r w:rsidRPr="00567FF3">
        <w:rPr>
          <w:rFonts w:ascii="Arial" w:hAnsi="Arial" w:cs="Arial"/>
          <w:b/>
        </w:rPr>
        <w:t>Рабаданов</w:t>
      </w:r>
      <w:proofErr w:type="spellEnd"/>
    </w:p>
    <w:p w:rsidR="00D21CF3" w:rsidRPr="00567FF3" w:rsidRDefault="00D21CF3" w:rsidP="00D21CF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 января 2026 г</w:t>
      </w:r>
      <w:r w:rsidRPr="00567FF3">
        <w:rPr>
          <w:rFonts w:ascii="Arial" w:hAnsi="Arial" w:cs="Arial"/>
          <w:b/>
        </w:rPr>
        <w:t>.</w:t>
      </w:r>
    </w:p>
    <w:p w:rsidR="00D21CF3" w:rsidRPr="00567FF3" w:rsidRDefault="00D21CF3" w:rsidP="00D21CF3">
      <w:pPr>
        <w:spacing w:after="0" w:line="240" w:lineRule="auto"/>
        <w:jc w:val="right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Программа </w:t>
      </w: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>вступительных испытаний для поступающих в магистратуру</w:t>
      </w: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  <w:b/>
        </w:rPr>
      </w:pPr>
      <w:r w:rsidRPr="00567FF3">
        <w:rPr>
          <w:rFonts w:ascii="Arial" w:hAnsi="Arial" w:cs="Arial"/>
          <w:b/>
        </w:rPr>
        <w:t xml:space="preserve">по направлению </w:t>
      </w:r>
      <w:r w:rsidRPr="00D21CF3">
        <w:rPr>
          <w:rFonts w:ascii="Arial" w:hAnsi="Arial" w:cs="Arial"/>
          <w:b/>
        </w:rPr>
        <w:t xml:space="preserve">39.04.03 Организация работы с молодежью </w:t>
      </w: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center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  <w:r w:rsidRPr="00567FF3">
        <w:rPr>
          <w:rFonts w:ascii="Arial" w:hAnsi="Arial" w:cs="Arial"/>
        </w:rPr>
        <w:tab/>
      </w:r>
      <w:r w:rsidRPr="00567FF3">
        <w:rPr>
          <w:rFonts w:ascii="Arial" w:hAnsi="Arial" w:cs="Arial"/>
        </w:rPr>
        <w:tab/>
      </w: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Default="00D21CF3" w:rsidP="00D21CF3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D21CF3" w:rsidRDefault="00D21CF3" w:rsidP="00D21CF3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D21CF3" w:rsidRDefault="00D21CF3" w:rsidP="00D21CF3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D21CF3" w:rsidRDefault="00D21CF3" w:rsidP="00D21CF3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D21CF3" w:rsidRDefault="00D21CF3" w:rsidP="00D21CF3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Pr="00567FF3" w:rsidRDefault="00D21CF3" w:rsidP="00D21CF3">
      <w:pPr>
        <w:spacing w:after="0" w:line="240" w:lineRule="auto"/>
        <w:jc w:val="both"/>
        <w:rPr>
          <w:rFonts w:ascii="Arial" w:hAnsi="Arial" w:cs="Arial"/>
        </w:rPr>
      </w:pPr>
    </w:p>
    <w:p w:rsidR="00D21CF3" w:rsidRDefault="00D21CF3" w:rsidP="00D21CF3">
      <w:pPr>
        <w:spacing w:after="0" w:line="240" w:lineRule="auto"/>
        <w:jc w:val="center"/>
      </w:pPr>
      <w:r w:rsidRPr="00567FF3">
        <w:rPr>
          <w:rFonts w:ascii="Arial" w:hAnsi="Arial" w:cs="Arial"/>
          <w:b/>
        </w:rPr>
        <w:t>Махачкала 20</w:t>
      </w:r>
      <w:r>
        <w:rPr>
          <w:rFonts w:ascii="Arial" w:hAnsi="Arial" w:cs="Arial"/>
          <w:b/>
        </w:rPr>
        <w:t>26</w:t>
      </w:r>
      <w:r>
        <w:br w:type="page"/>
      </w:r>
    </w:p>
    <w:p w:rsidR="00D21CF3" w:rsidRPr="00D21CF3" w:rsidRDefault="00D21CF3" w:rsidP="00D21CF3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Arial" w:hAnsi="Arial" w:cs="Arial"/>
          <w:b/>
        </w:rPr>
      </w:pPr>
      <w:r w:rsidRPr="00D21CF3">
        <w:rPr>
          <w:rFonts w:ascii="Arial" w:hAnsi="Arial" w:cs="Arial"/>
          <w:b/>
        </w:rPr>
        <w:lastRenderedPageBreak/>
        <w:t>Пояснительная записка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>Лица, желающие освоить образовательную программу по направлению подготовки 39.04.03 Организация работы с молодежью, должны иметь</w:t>
      </w:r>
      <w:r>
        <w:rPr>
          <w:rFonts w:ascii="Arial" w:hAnsi="Arial" w:cs="Arial"/>
        </w:rPr>
        <w:t xml:space="preserve"> </w:t>
      </w:r>
      <w:r w:rsidRPr="00D21CF3">
        <w:rPr>
          <w:rFonts w:ascii="Arial" w:hAnsi="Arial" w:cs="Arial"/>
        </w:rPr>
        <w:t xml:space="preserve">документ о высшем образовании и в соответствии с Правилами приема в </w:t>
      </w:r>
      <w:r>
        <w:rPr>
          <w:rFonts w:ascii="Arial" w:hAnsi="Arial" w:cs="Arial"/>
        </w:rPr>
        <w:t>Дагестанский государственный университет</w:t>
      </w:r>
      <w:r w:rsidRPr="00D21CF3">
        <w:rPr>
          <w:rFonts w:ascii="Arial" w:hAnsi="Arial" w:cs="Arial"/>
        </w:rPr>
        <w:t xml:space="preserve"> сдать необходимые вступительные испытания.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>Целью вступительных испытаний является установление степени профессиональной подготовленности абитуриента по использованию теоретических знаний и практических навыков в области социальной работы и реализации социальной политики государства. Уровень требований, предъявляемых на вступительных испытаниях, должен обеспечивать возможность сдачи вступительных экзаменов в магистратуру по соответствующим магистерским программам, включая требования к уровню подготовки абитуриентов, необходимому для освоения программы</w:t>
      </w:r>
      <w:r>
        <w:rPr>
          <w:rFonts w:ascii="Arial" w:hAnsi="Arial" w:cs="Arial"/>
        </w:rPr>
        <w:t xml:space="preserve"> </w:t>
      </w:r>
      <w:r w:rsidRPr="00D21CF3">
        <w:rPr>
          <w:rFonts w:ascii="Arial" w:hAnsi="Arial" w:cs="Arial"/>
        </w:rPr>
        <w:t xml:space="preserve">магистерской подготовки.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21CF3" w:rsidRPr="00D21CF3" w:rsidRDefault="00D21CF3" w:rsidP="00D21CF3">
      <w:pPr>
        <w:pStyle w:val="a3"/>
        <w:spacing w:after="0" w:line="240" w:lineRule="auto"/>
        <w:rPr>
          <w:rFonts w:ascii="Arial" w:hAnsi="Arial" w:cs="Arial"/>
          <w:b/>
        </w:rPr>
      </w:pPr>
      <w:r w:rsidRPr="00D21CF3">
        <w:rPr>
          <w:rFonts w:ascii="Arial" w:hAnsi="Arial" w:cs="Arial"/>
          <w:b/>
        </w:rPr>
        <w:t>Форма проведения вступительных испытаний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Вступительные испытания в магистратуру проводятся в письменной форме в виде компьютерного тестирования.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Цель вступительных испытаний в виде компьютерного тестирования – определить готовность и возможность лица, поступающего в магистратуру, освоить выбранную магистерскую программу.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На вступительном экзамене абитуриент должен подтвердить знания в области общепрофессиональных дисциплин, достаточные для последующего обучения в магистратуре.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>Экзамен имеет своей целью: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 − выявить систему профессиональных знаний, широту и глубину теоретических и практических знаний, навыков и умений;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выявить умение применять эти знания и навыки при решении конкретных практических задач.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В ходе вступительных испытаний поступающий должен показать: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знание теоретических основ дисциплин по соответствующему направлению;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владение специальной профессиональной терминологией и лексикой;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умение оперировать ссылками на соответствующие положения в учебной и научной литературе;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умение поставить цель и сформулировать задачи, связанные с реализацией профессиональных функций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D21CF3" w:rsidRP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D21CF3">
        <w:rPr>
          <w:rFonts w:ascii="Arial" w:hAnsi="Arial" w:cs="Arial"/>
          <w:b/>
        </w:rPr>
        <w:t xml:space="preserve">Критерии оценки знаний, поступающих в магистратуру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Исходя из квалификационных характеристик, отраженных в образовательных программах бакалавров, в общепрофессиональной деятельности поступающий в магистратуру должен: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осознавать социальную значимость своей будущей профессии;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обладать мотивацией к выполнению профессиональной деятельности в области социальной работы;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анализировать социально-значимые проблемы и процессы, выявлять сущность проблем, возникающих в ходе профессиональной деятельности и находить адекватные пути их решения;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использовать в своей профессиональной деятельности современные компьютерные, информационные и телекоммуникационные технологии.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В частности, поступающий должен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  <w:b/>
        </w:rPr>
        <w:t>знать:</w:t>
      </w:r>
      <w:r w:rsidRPr="00D21CF3">
        <w:rPr>
          <w:rFonts w:ascii="Arial" w:hAnsi="Arial" w:cs="Arial"/>
        </w:rPr>
        <w:t xml:space="preserve">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специфику молодежи как социально-демографической группы населения и ее социальные проблемы; − основы теории социализации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сущность, принципы и цели государственной молодежной политики Российской Федерации;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права и обязанности специалиста по молодежной политики и организатора работы с молодежью;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lastRenderedPageBreak/>
        <w:t xml:space="preserve">− федеральные целевые программы осуществления государственной молодежной политики;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знать специфику муниципальной молодежной политики;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технологии и методы работы с разными категориями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особенности молодежной политики в отношении работающей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концепцию поддержки молодой семьи в Российской Федерации;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источники финансирования молодежной политики в России;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основы налогообложения и льгот для молодежных общественных объединений;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особенности международного молодежного сотрудничества. </w:t>
      </w:r>
    </w:p>
    <w:p w:rsidR="00D21CF3" w:rsidRP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D21CF3">
        <w:rPr>
          <w:rFonts w:ascii="Arial" w:hAnsi="Arial" w:cs="Arial"/>
          <w:b/>
        </w:rPr>
        <w:t xml:space="preserve">уметь: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определять потребности и ценностные ориентации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характеризовать основные периоды становления молодежной политики в Российской Федерации;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>− характеризовать стратегии государственной молодежной политики в Российской Федерации;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давать характеристику специфики и деятельности учреждений молодежной политики;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характеризовать региональную нормативно-правовую базу государственной молодежной политики;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>− выделять плюсы и минусы европейской молодежной политики;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разрабатывать программы гражданско-патриотического воспитания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содействовать трудовой занятости и предпринимательства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создавать условия для самореализации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создавать и реализовывать информационное обеспечение молодежной политики;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характеризовать правовые основания, особенности и проблемы в развитии молодежного парламентаризма. </w:t>
      </w:r>
    </w:p>
    <w:p w:rsidR="00D21CF3" w:rsidRP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D21CF3">
        <w:rPr>
          <w:rFonts w:ascii="Arial" w:hAnsi="Arial" w:cs="Arial"/>
          <w:b/>
        </w:rPr>
        <w:t xml:space="preserve">владеть: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знаниями нормативно-правовой базы государственной молодежной политики;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основными понятиями государственной молодежной политики в Российской Федерации;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знаниями о структуре и полномочиях органов управления государственной молодежной политики;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данными социологических исследований по проблемам молодежи в России;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умениями привлечения спонсорских средств в работе с молодежью;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основами политико-правовой культуры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навыками работы с представителями разных молодежных движений;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методами сбора социологической информации о молодежи;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навыками решения проблем молодежи в трудной жизненной ситуации;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технологиями социального проектирования;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− навыками организации межсекторного взаимодействия в сфере молодежной политики.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21CF3" w:rsidRPr="00D21CF3" w:rsidRDefault="00D21CF3" w:rsidP="00D21C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D21CF3">
        <w:rPr>
          <w:rFonts w:ascii="Arial" w:hAnsi="Arial" w:cs="Arial"/>
          <w:b/>
        </w:rPr>
        <w:t>Содержание программы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  <w:b/>
        </w:rPr>
        <w:t>Понятие «молодежь» в отечественной и международной практике</w:t>
      </w:r>
      <w:r w:rsidRPr="00D21CF3">
        <w:rPr>
          <w:rFonts w:ascii="Arial" w:hAnsi="Arial" w:cs="Arial"/>
        </w:rPr>
        <w:t xml:space="preserve"> </w:t>
      </w:r>
    </w:p>
    <w:p w:rsidR="00D21CF3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Особенности молодежного возраста. Специфика молодежи как социально-демографической группы населения. Социальные проблемы молодежи.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Профессионально значимые ценности молодежи, их сущность, типология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Понятие о ценностях. Ценности как основания, условия и средства жизнедеятельности человека и общества. Потребности, ценности, ценностные ориентации, установки. Аксиология как учение о ценностях. Понятие системы и иерархии ценностей. Структура системы ценностей. Ценности как важнейшее основание современной профессиональной работы с молодежью. Человек как высшая ценность и объект деятельности специалиста по работе с молодежью.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 xml:space="preserve">Социализация молодежи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Социализация молодежи: понятие и социальная сущность. Теории социализации. Функция социализации. Институты и агенты социализации. Факторы, влияющие на социализацию молодежи. Соотношение социализации с образованием и воспитанием. </w:t>
      </w:r>
      <w:r w:rsidRPr="00D21CF3">
        <w:rPr>
          <w:rFonts w:ascii="Arial" w:hAnsi="Arial" w:cs="Arial"/>
        </w:rPr>
        <w:lastRenderedPageBreak/>
        <w:t xml:space="preserve">Причины и последствия недостаточной социализации молодежи. Реальности российского общества ХХ века и модели социализации молодежи. Институциональные изменения и другие внешние воздействия на социализацию.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Становление молодежной политики в РФ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Советский период и становление государственной молодежной политики. Закон СССР 1991 г. «О государственной молодежной политике». Разработка комплексных программ «Молодежь». Образование и деятельность Комитета РФ по делам молодежи. Создание программ по молодежной политики в регионах и субъектах федерации. Социологические исследования НИЦ при Институте молодежи.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Понятие и современная парадигма государственной молодежной политики РФ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Субъекты молодежной политики – органы государственной власти и местного самоуправления, молодежные и детские общественные организации, организации всех форм собственности и непосредственно молодежные группы. Объекты-группы молодежи, учреждения и организации, в состав которых входит молодежь, молодежные объединения. Подходы к определению молодёжи как самостоятельной социально-демографической группы. Представление о молодежи как особой </w:t>
      </w:r>
      <w:proofErr w:type="spellStart"/>
      <w:r w:rsidRPr="00D21CF3">
        <w:rPr>
          <w:rFonts w:ascii="Arial" w:hAnsi="Arial" w:cs="Arial"/>
        </w:rPr>
        <w:t>поколенческой</w:t>
      </w:r>
      <w:proofErr w:type="spellEnd"/>
      <w:r w:rsidRPr="00D21CF3">
        <w:rPr>
          <w:rFonts w:ascii="Arial" w:hAnsi="Arial" w:cs="Arial"/>
        </w:rPr>
        <w:t xml:space="preserve"> общности.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Сущность, принципы и цели государственной молодежной политики России</w:t>
      </w:r>
      <w:r w:rsidRPr="00D21CF3">
        <w:rPr>
          <w:rFonts w:ascii="Arial" w:hAnsi="Arial" w:cs="Arial"/>
        </w:rPr>
        <w:t xml:space="preserve">. </w:t>
      </w:r>
      <w:r w:rsidRPr="00141FF7">
        <w:rPr>
          <w:rFonts w:ascii="Arial" w:hAnsi="Arial" w:cs="Arial"/>
          <w:b/>
        </w:rPr>
        <w:t>Стратегия государственной молодежной политики в РФ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Конституция РФ и молодежная политика. Сущность, принципы, содержание и основные направления государственной молодежной политики в России. Стратегия государственной молодежной политики РФ. Содействие социальному, культурному, духовному и физическому развитию молодежи. Использование инновационного потенциала молодежи в интересах государственного и общественного развития и развития самой молодежи. Реализация общественно значимых инициатив, общественно полезной деятельности молодежи, молодежных и детских общественных объединений; создания условий для более активного созидательного включения молодежи в социально-экономическую, политическую и культурную жизнь общества. Нормативные правовые акты в сфере молодежной политики Российской Федерации. Нормативные правовые акты в сфере молодежной политики в субъектах Российской Федерации.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Нормативно-правовая база государственной молодежной политики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Основные направления государственной молодежной политики, отраженные в Конституции Российской Федерации, Федеральных законах: «О государственной поддержке молодежных и детских общественных объединений», «Об основах государственной молодежной политики в РФ», «О государственной поддержке молодежных и детских общественных объединений», «Об общественных объединениях», «О государственной поддержке молодежных и детских общественных объединений», «Об основах социального обслуживания населения в Российской Федерации», «Об основных гарантиях прав ребенка в Российской Федерации», «Об основах системы профилактики безнадзорности и правонарушений несовершеннолетних», «Об образовании», «О занятости населения в РФ»; Постановление Верховного Совета Российской Федерации «Основные направления государственной молодежной политики», Указе Президента Российской Федерации «О первоочередных мерах в области государственной молодежной политики».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 xml:space="preserve">Структура и полномочия органов управления государственной молодежной политики.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Административный регламент уполномоченного органа по реализации государственной молодежной политики (ГМП). Система органов управления государственной молодежной политикой. Органы государственной молодежной политики: задачи и функции. Номенклатура должностей органов по делам молодежи. Социальные службы для молодежи: типы, задачи и основные направления деятельности. Организационные структуры по делам молодежи. Региональные органы управления ГМП: задачи и функции. Административный регламент уполномоченного органа по реализации государственной молодежной политики. Характеристика учреждений молодежной политики: цели, задачи, функции. Права и обязанности специалиста по молодежной политике.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lastRenderedPageBreak/>
        <w:t>Практика реализации государственной молодежной политики (ГМП) в субъектах РФ</w:t>
      </w:r>
      <w:r w:rsidRPr="00D21CF3">
        <w:rPr>
          <w:rFonts w:ascii="Arial" w:hAnsi="Arial" w:cs="Arial"/>
        </w:rPr>
        <w:t xml:space="preserve">. </w:t>
      </w:r>
      <w:r w:rsidRPr="00141FF7">
        <w:rPr>
          <w:rFonts w:ascii="Arial" w:hAnsi="Arial" w:cs="Arial"/>
          <w:b/>
        </w:rPr>
        <w:t>Межрегиональное сотрудничество в сфере реализации государственной молодежной политики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>Понятие о механизмах и технологиях реализации ГМП. Нормативно</w:t>
      </w:r>
      <w:r w:rsidR="00141FF7">
        <w:rPr>
          <w:rFonts w:ascii="Arial" w:hAnsi="Arial" w:cs="Arial"/>
        </w:rPr>
        <w:t>-</w:t>
      </w:r>
      <w:r w:rsidRPr="00D21CF3">
        <w:rPr>
          <w:rFonts w:ascii="Arial" w:hAnsi="Arial" w:cs="Arial"/>
        </w:rPr>
        <w:t xml:space="preserve">правовая база, социологические исследования, мониторинг проблем молодежи в России, федеральные целевые программы как механизмы осуществления ГМП. Нормативно-правовая база ГМП в регионе. Формирование целевых проектов и программ на региональном и федеральном уровнях, обеспечение нормативной базой, механизмов государственной поддержки, финансовыми средствами. Координация деятельности федеральных органов и субъектов федерации по реализации ГМП в Российской Федерации. Состояние ГМП в субъектах федерации.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Кадровое, нормативно-правовое и финансовое обеспечение государственной молодежной политики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Нормативно-правовая база международного, российского, областного уровней. Комплексные целевые программы российского уровня. Система финансового обеспечения воспитательной деятельности. Работа по привлечению спонсорских средств. Создание условия для активного включения молодежи в социально-экономическую, политическую и культурную жизнь общества. Концепция развития кадрового потенциала молодежной политики Российской Федерации. Целевая программа «Молодежь – основа инновационного развития страны». Концепция долгосрочного социально-экономического развития Российской Федерации на период до 2020 г.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Специфика муниципальной молодежной политики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Разграничения полномочий органов управления государственной молодежной политики в системе государственного регулирования социальной работы с молодежью. Институционализация двуединого статуса этих органов, с одной стороны, как межотраслевой сферы, с другой, как самостоятельной отрасли, имеющей свои институты, организационно-финансовые механизмы. Европейская хартия участия молодежи в муниципальном управлении.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Европейская молодежная политика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Стратегии европейской государственной молодежной политики: основные направления и тенденции. Характеристика законодательной базы государственной молодежной политики в странах Европы. Структуры Совета Европы, занимающиеся развитием молодежной политики. Типовые уровни структурирования молодежной политики в европейских странах. Программа «Молодежь в действии». Европейская молодежная кампания «Все различны – все равны». Институты для участия молодежи в жизни муниципальных и региональных образований стран Европы.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141FF7">
        <w:rPr>
          <w:rFonts w:ascii="Arial" w:hAnsi="Arial" w:cs="Arial"/>
          <w:b/>
        </w:rPr>
        <w:t xml:space="preserve">Политико-правовая культура молодежи как фактор гражданской активности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</w:rPr>
        <w:t xml:space="preserve">Политическая культура: сущность, функции, структура. </w:t>
      </w:r>
      <w:r w:rsidRPr="00D21CF3">
        <w:rPr>
          <w:rFonts w:ascii="Arial" w:hAnsi="Arial" w:cs="Arial"/>
        </w:rPr>
        <w:t>Характеристика политико-правовой культуры молодежи. Факторы формирования политико</w:t>
      </w:r>
      <w:r w:rsidR="00141FF7">
        <w:rPr>
          <w:rFonts w:ascii="Arial" w:hAnsi="Arial" w:cs="Arial"/>
        </w:rPr>
        <w:t>-</w:t>
      </w:r>
      <w:r w:rsidRPr="00D21CF3">
        <w:rPr>
          <w:rFonts w:ascii="Arial" w:hAnsi="Arial" w:cs="Arial"/>
        </w:rPr>
        <w:t xml:space="preserve">правовой и гражданской культуры молодежи. Политические предпочтения и политические интересы молодого поколения как основа политико-правовой культуры.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141FF7">
        <w:rPr>
          <w:rFonts w:ascii="Arial" w:hAnsi="Arial" w:cs="Arial"/>
          <w:b/>
        </w:rPr>
        <w:t xml:space="preserve">Патриотизм и гражданственность: структурные и сущностные основания и различия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Понятия «патриотизм», «патриотическое чувство», «патриотический поступок». Сущностная характеристика «гражданских» категорий: «гражданское общество», «гражданин», «гражданское самосознание», «гражданское участие». Патриотическое чувство и гражданское самосознание: сходства и различия. Патриотический поступок и гражданское участие. Патриотизм и национализм.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141FF7">
        <w:rPr>
          <w:rFonts w:ascii="Arial" w:hAnsi="Arial" w:cs="Arial"/>
          <w:b/>
        </w:rPr>
        <w:t>Патриотическое воспитание молодежи.</w:t>
      </w:r>
      <w:r w:rsidRPr="00D21CF3">
        <w:rPr>
          <w:rFonts w:ascii="Arial" w:hAnsi="Arial" w:cs="Arial"/>
        </w:rPr>
        <w:t xml:space="preserve"> </w:t>
      </w:r>
      <w:r w:rsidRPr="00141FF7">
        <w:rPr>
          <w:rFonts w:ascii="Arial" w:hAnsi="Arial" w:cs="Arial"/>
          <w:b/>
        </w:rPr>
        <w:t xml:space="preserve">Концепция и программы патриотического воспитания граждан в РФ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Патриотизм в современных условиях как фактор консолидации и согласования интересов различных социальных групп и движений, единения общественной и государственной системы. Концепция патриотического воспитания граждан РФ. Федеральные и региональные программы патриотического воспитания граждан. Сущность и тенденции развития молодежного движения в современной России Молодежное движение как фактор воспроизводства политической жизни общества.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FF7">
        <w:rPr>
          <w:rFonts w:ascii="Arial" w:hAnsi="Arial" w:cs="Arial"/>
          <w:b/>
        </w:rPr>
        <w:t>Сущность и содержание деятельности молодежного движения.</w:t>
      </w:r>
      <w:r w:rsidRPr="00D21CF3">
        <w:rPr>
          <w:rFonts w:ascii="Arial" w:hAnsi="Arial" w:cs="Arial"/>
        </w:rPr>
        <w:t xml:space="preserve">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lastRenderedPageBreak/>
        <w:t xml:space="preserve">Позиция молодежи, не участвующей в деятельности молодежного движения. Тенденции и перспективы объединения молодежи в современной России. Отношение к социально значимой деятельности молодежи как показатель прогнозирования развития молодежного движения в России. </w:t>
      </w:r>
    </w:p>
    <w:p w:rsidR="00141FF7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141FF7">
        <w:rPr>
          <w:rFonts w:ascii="Arial" w:hAnsi="Arial" w:cs="Arial"/>
          <w:b/>
        </w:rPr>
        <w:t>Молодежная политика в отношении работающей молодежи.</w:t>
      </w:r>
      <w:r w:rsidRPr="00D21CF3">
        <w:rPr>
          <w:rFonts w:ascii="Arial" w:hAnsi="Arial" w:cs="Arial"/>
        </w:rPr>
        <w:t xml:space="preserve"> </w:t>
      </w:r>
      <w:r w:rsidRPr="00141FF7">
        <w:rPr>
          <w:rFonts w:ascii="Arial" w:hAnsi="Arial" w:cs="Arial"/>
          <w:b/>
        </w:rPr>
        <w:t xml:space="preserve">Содействие трудовой занятости и предпринимательству молодежи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Создание условий для занятости молодежи; содействие профессиональной ориентации, профессиональной подготовке и переподготовке молодых граждан; формирование и реализация программ социальной адаптации и повышения конкурентоспособности молодежи на рынке труда; обеспечение финансовой поддержки мероприятий по созданию рабочих мест для молодежи; поддержка молодежного предпринимательства. Механизм государственной поддержки инициатив сельской молодежи. Программный подход к решению проблемы молодежной занятости: федеральный и региональный опыт.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Методы сбора социологической информации о молодежи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Специфика научного наблюдения, возможности и практика его использования в изучении положения молодежи в обществе. Преимущества, трудности и типичные недостатки применения метода наблюдения. Классификация социологических наблюдений: по степени формализации (стандартизованное и не стандартизованное), по степени участия наблюдателя (включенное и не включённое), по месту наблюдения (полевое и лабораторное), другие виды наблюдения. Документальный метод в изучении молодежи. Понятие документа как источника социологической информации. Виды документов (рукописные и печатные, записи на кино-, фото-, видеопленке, личные и безличные, официальные и неофициальные, первичные и вторичные). Основные методы анализа документов: традиционный и формализованный (контент-анализ). Понятие социологического опроса и его возможности в изучении социально-экономических процессов. Место опроса в комплексе методов социологического исследования. Преимущества и недостатки метода. Основные разновидности опросов.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Молодая семья как объект молодежной политики. Концепция поддержки молодой семьи в РФ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Понятие о молодой семье. Особенности социального функционирования молодой семьи в обществе. Социально-психологические проблемы молодой семьи и пути их решения в обществе. Программные меры решения жилищных проблем молодежи и молодой семьи. Федеральные и республиканские Центры работы с молодой семьей: функции, содержание, основные направления работы. Создание условий для самореализации учащейся и студенческой молодежи Студенчество как объект молодежной политики. Социальные проблемы студенчества. Студенческое самоуправление как механизм развития студенческой инициативы и социальной активности. Развитие научного, художественного творчества студенческой молодежи. Развитие общественной инициативы студенческой молодежи.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Создание условий для решения проблем молодежи, оказавшейся в сложной жизненной ситуации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Механизмы государственной поддержки молодежи, оказавшейся в трудной жизненной ситуации. Работа с молодежью по месту жительства. Общественные организации молодежи с ограниченными возможностями здоровья. Федеральный и региональный опыт решения проблем молодежи с ограниченными возможностями здоровья. Работа с молодыми гражданами из числа беженцев и вынужденных переселенцев; с молодыми людьми, отбывающими наказание в виде лишения свободы, в том числе в воспитательных колониях. Меры по обеспечению здорового образа жизни молодых людей, профилактике заболеваний и зависимости от наркотических средств.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Научное и информационное обеспечение молодежной политики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Исследования о положении молодежи. Деятельность молодежных информационных, образовательных и методических центров. Федеральная система информационного обеспечения молодежи. Молодежные СМИ и их роль в обеспечении государственной молодежной политики.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Технологии социального проектирования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lastRenderedPageBreak/>
        <w:t xml:space="preserve">Возможности социального проектирования в реализации государственной молодежной политики. Конкурсы социальных проектов и социальных инициатив молодежи. Основные направления социального проектирования. Роль органов управления государственной молодежной политики в формировании и развитии проектной культуры молодежи.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Источники финансирования молодежной политики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Источники финансирования молодежной политики: средства федерального бюджета; средства областных, краевых, республиканских бюджетов; средства территориальных бюджетов; средства бюджетов муниципальных образований; средства бюджетных и внебюджетных фондов; средства молодежных и детских общественных объединений, общественных фондов; собственные средства предприятий, учреждений, организаций; кредитные ресурсы банков; благотворительные взносы юридических и физических лиц. Дополнительные средства и финансирование из бюджетных источников. Обеспечение стабильных источников финансирования организаций и учреждений в сфере молодежной политики.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Налогообложение и льготы для молодежных общественных объединений Определение налога.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Основные функции налога. Прямые и косвенные налоги. Налоговое законодательство. Налоговая система государства.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Международное молодежное сотрудничество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Молодежь как объект социальной поддержки мирового сообщества в 20 веке. Анализ основных документов международных организаций, определяющие программу действий в сфере молодежной политики. (ООН, Совет Европы, ЕС, ЮНЕСКО). 10 приоритетных направлений программы ООН. Специализированные институты европейской молодежной политики. Структура и состав международного молодежного движения. История международного молодежного движения: Международный союз студентов (МСС), Всемирная Федерация Демократической Молодежи (ВМДМ). Место Российского молодежного движения в современном молодежном движении. Комитет Молодежных организаций СССР (КМО), Национальный совет МДО Российской Федерации. Молодежная политика международных организаций (ООН, ЮНЕСКО, ЕС). Европейский молодежный форум (ЕМФ). Европейские молодежные центры. Российско-Германский Молодежный Форум. Сотрудничество в рамках Балтийского Молодежного Форума. Диалог в рамках молодежной составляющей Шанхайской Организации Сотрудничества. Программа и проекты молодежного сотрудничества стран Баренцева региона,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Молодежный парламентаризм в современной России: правовые основания, особенности и проблемы в реализации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Нормативная регламентация молодежного парламентаризма на федеральном и региональном уровне; основные цели, задачи, принципы. Практика реализации молодежного парламентаризма в Российской Федерации, пример реализации в Свердловской области. Проблемы и перспективы развития молодежного парламентаризма в России.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Некоммерческие организации (НКО) в сфере молодежной политики: региональный опыт деятельности</w:t>
      </w:r>
      <w:r w:rsidRPr="00D21CF3">
        <w:rPr>
          <w:rFonts w:ascii="Arial" w:hAnsi="Arial" w:cs="Arial"/>
        </w:rPr>
        <w:t xml:space="preserve"> </w:t>
      </w:r>
    </w:p>
    <w:p w:rsidR="0014252A" w:rsidRDefault="00D21CF3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21CF3">
        <w:rPr>
          <w:rFonts w:ascii="Arial" w:hAnsi="Arial" w:cs="Arial"/>
        </w:rPr>
        <w:t xml:space="preserve">Понятие, сущность и нормативно-правовая характеристика некоммерческих организаций. Разновидности некоммерческих организаций. Ценностно-смысловая характеристика некоммерческих организаций. Особенности НКО, работающих с молодежью; их основные цели и задачи; характер и проблемы внутри профессиональной коммуникации. Общественная молодежная организация: специфика и основные направления деятельности. </w:t>
      </w:r>
    </w:p>
    <w:p w:rsidR="0014252A" w:rsidRDefault="0014252A" w:rsidP="00D21CF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14252A" w:rsidRPr="0014252A" w:rsidRDefault="00D21CF3" w:rsidP="001425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14252A">
        <w:rPr>
          <w:rFonts w:ascii="Arial" w:hAnsi="Arial" w:cs="Arial"/>
          <w:b/>
        </w:rPr>
        <w:t>Рекомендуемая литература (основная и дополнительная)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Основная литература:</w:t>
      </w:r>
      <w:r w:rsidRPr="0014252A">
        <w:rPr>
          <w:rFonts w:ascii="Arial" w:hAnsi="Arial" w:cs="Arial"/>
        </w:rPr>
        <w:t xml:space="preserve">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1. </w:t>
      </w:r>
      <w:proofErr w:type="spellStart"/>
      <w:r w:rsidRPr="0014252A">
        <w:rPr>
          <w:rFonts w:ascii="Arial" w:hAnsi="Arial" w:cs="Arial"/>
        </w:rPr>
        <w:t>Осипчукова</w:t>
      </w:r>
      <w:proofErr w:type="spellEnd"/>
      <w:r w:rsidRPr="0014252A">
        <w:rPr>
          <w:rFonts w:ascii="Arial" w:hAnsi="Arial" w:cs="Arial"/>
        </w:rPr>
        <w:t xml:space="preserve"> Е. В. Организация работы с молодежью: введение в специальность: учебное пособие: Рекомендовано методическим советом Уральского федерального университета для студентов вуза, обучающихся по направлению подготовки 39.03.03 - Организация работы с молодежью / Е. В. </w:t>
      </w:r>
      <w:proofErr w:type="spellStart"/>
      <w:r w:rsidRPr="0014252A">
        <w:rPr>
          <w:rFonts w:ascii="Arial" w:hAnsi="Arial" w:cs="Arial"/>
        </w:rPr>
        <w:t>Осипчукова</w:t>
      </w:r>
      <w:proofErr w:type="spellEnd"/>
      <w:r w:rsidRPr="0014252A">
        <w:rPr>
          <w:rFonts w:ascii="Arial" w:hAnsi="Arial" w:cs="Arial"/>
        </w:rPr>
        <w:t xml:space="preserve">, А. В. Пономарев; под общей </w:t>
      </w:r>
      <w:r w:rsidRPr="0014252A">
        <w:rPr>
          <w:rFonts w:ascii="Arial" w:hAnsi="Arial" w:cs="Arial"/>
        </w:rPr>
        <w:lastRenderedPageBreak/>
        <w:t xml:space="preserve">редакцией А. В. Пономарева. - Екатеринбург: Издательство Уральского университета, 2021. - 228 с. - ISBN 978- 5-7996-3377-6.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2. Петрова, Т. Э. Организация работы с молодежью: учебное пособие / Т.Э. Петрова, И.Э. Петрова. - Москва: </w:t>
      </w:r>
      <w:proofErr w:type="gramStart"/>
      <w:r w:rsidRPr="0014252A">
        <w:rPr>
          <w:rFonts w:ascii="Arial" w:hAnsi="Arial" w:cs="Arial"/>
        </w:rPr>
        <w:t>Альфа-М</w:t>
      </w:r>
      <w:proofErr w:type="gramEnd"/>
      <w:r w:rsidRPr="0014252A">
        <w:rPr>
          <w:rFonts w:ascii="Arial" w:hAnsi="Arial" w:cs="Arial"/>
        </w:rPr>
        <w:t>: ИНФРА-М, 2022. - 208 с. - (</w:t>
      </w:r>
      <w:proofErr w:type="spellStart"/>
      <w:r w:rsidRPr="0014252A">
        <w:rPr>
          <w:rFonts w:ascii="Arial" w:hAnsi="Arial" w:cs="Arial"/>
        </w:rPr>
        <w:t>Бакалавриат</w:t>
      </w:r>
      <w:proofErr w:type="spellEnd"/>
      <w:r w:rsidRPr="0014252A">
        <w:rPr>
          <w:rFonts w:ascii="Arial" w:hAnsi="Arial" w:cs="Arial"/>
        </w:rPr>
        <w:t xml:space="preserve">). - ISBN 978-5-98281-416-6. - Текст: электронный. - URL: </w:t>
      </w:r>
      <w:hyperlink r:id="rId5" w:history="1">
        <w:r w:rsidR="0014252A" w:rsidRPr="00D57528">
          <w:rPr>
            <w:rStyle w:val="a4"/>
            <w:rFonts w:ascii="Arial" w:hAnsi="Arial" w:cs="Arial"/>
          </w:rPr>
          <w:t>https://znanium.com/catalog/product/1891839</w:t>
        </w:r>
      </w:hyperlink>
      <w:r w:rsidRPr="0014252A">
        <w:rPr>
          <w:rFonts w:ascii="Arial" w:hAnsi="Arial" w:cs="Arial"/>
        </w:rPr>
        <w:t xml:space="preserve">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>3. Попова Н.В. Нормативное правовое обеспече</w:t>
      </w:r>
      <w:r w:rsidRPr="0014252A">
        <w:rPr>
          <w:rFonts w:ascii="Arial" w:hAnsi="Arial" w:cs="Arial"/>
        </w:rPr>
        <w:t xml:space="preserve">н </w:t>
      </w:r>
      <w:proofErr w:type="spellStart"/>
      <w:r w:rsidRPr="0014252A">
        <w:rPr>
          <w:rFonts w:ascii="Arial" w:hAnsi="Arial" w:cs="Arial"/>
        </w:rPr>
        <w:t>ие</w:t>
      </w:r>
      <w:proofErr w:type="spellEnd"/>
      <w:r w:rsidRPr="0014252A">
        <w:rPr>
          <w:rFonts w:ascii="Arial" w:hAnsi="Arial" w:cs="Arial"/>
        </w:rPr>
        <w:t xml:space="preserve"> государственной молодежной политики в Российской </w:t>
      </w:r>
      <w:proofErr w:type="gramStart"/>
      <w:r w:rsidRPr="0014252A">
        <w:rPr>
          <w:rFonts w:ascii="Arial" w:hAnsi="Arial" w:cs="Arial"/>
        </w:rPr>
        <w:t>Федерации :</w:t>
      </w:r>
      <w:proofErr w:type="gramEnd"/>
      <w:r w:rsidRPr="0014252A">
        <w:rPr>
          <w:rFonts w:ascii="Arial" w:hAnsi="Arial" w:cs="Arial"/>
        </w:rPr>
        <w:t xml:space="preserve"> учеб. пособие / Н. В. Попова, Е. В. </w:t>
      </w:r>
      <w:proofErr w:type="spellStart"/>
      <w:r w:rsidRPr="0014252A">
        <w:rPr>
          <w:rFonts w:ascii="Arial" w:hAnsi="Arial" w:cs="Arial"/>
        </w:rPr>
        <w:t>Осипчукова</w:t>
      </w:r>
      <w:proofErr w:type="spellEnd"/>
      <w:r w:rsidRPr="0014252A">
        <w:rPr>
          <w:rFonts w:ascii="Arial" w:hAnsi="Arial" w:cs="Arial"/>
        </w:rPr>
        <w:t xml:space="preserve">, М. А. </w:t>
      </w:r>
      <w:proofErr w:type="spellStart"/>
      <w:r w:rsidRPr="0014252A">
        <w:rPr>
          <w:rFonts w:ascii="Arial" w:hAnsi="Arial" w:cs="Arial"/>
        </w:rPr>
        <w:t>Бедулева</w:t>
      </w:r>
      <w:proofErr w:type="spellEnd"/>
      <w:r w:rsidRPr="0014252A">
        <w:rPr>
          <w:rFonts w:ascii="Arial" w:hAnsi="Arial" w:cs="Arial"/>
        </w:rPr>
        <w:t xml:space="preserve"> ; [под общ. ред. А. В. Пономарева] ; М-во науки и </w:t>
      </w:r>
      <w:proofErr w:type="spellStart"/>
      <w:r w:rsidRPr="0014252A">
        <w:rPr>
          <w:rFonts w:ascii="Arial" w:hAnsi="Arial" w:cs="Arial"/>
        </w:rPr>
        <w:t>высш</w:t>
      </w:r>
      <w:proofErr w:type="spellEnd"/>
      <w:r w:rsidRPr="0014252A">
        <w:rPr>
          <w:rFonts w:ascii="Arial" w:hAnsi="Arial" w:cs="Arial"/>
        </w:rPr>
        <w:t xml:space="preserve">. образования Рос. Федерации, Урал. </w:t>
      </w:r>
      <w:proofErr w:type="spellStart"/>
      <w:r w:rsidRPr="0014252A">
        <w:rPr>
          <w:rFonts w:ascii="Arial" w:hAnsi="Arial" w:cs="Arial"/>
        </w:rPr>
        <w:t>федер</w:t>
      </w:r>
      <w:proofErr w:type="spellEnd"/>
      <w:r w:rsidRPr="0014252A">
        <w:rPr>
          <w:rFonts w:ascii="Arial" w:hAnsi="Arial" w:cs="Arial"/>
        </w:rPr>
        <w:t xml:space="preserve">. ун-т. – Екатеринбург: Изд-во Урал. ун-та, 2019. – 140 с. URL: https://elar.urfu.ru/bitstream/10995/73894/1/978-5- 7996-2591-7_2019.pdf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4. Ростовская, Т.К. Молодежная политика в современной России: учебное пособие для вузов/ Т. К. Ростовская, Е.А. </w:t>
      </w:r>
      <w:proofErr w:type="spellStart"/>
      <w:proofErr w:type="gramStart"/>
      <w:r w:rsidRPr="0014252A">
        <w:rPr>
          <w:rFonts w:ascii="Arial" w:hAnsi="Arial" w:cs="Arial"/>
        </w:rPr>
        <w:t>Князькова</w:t>
      </w:r>
      <w:proofErr w:type="spellEnd"/>
      <w:r w:rsidRPr="0014252A">
        <w:rPr>
          <w:rFonts w:ascii="Arial" w:hAnsi="Arial" w:cs="Arial"/>
        </w:rPr>
        <w:t>.-</w:t>
      </w:r>
      <w:proofErr w:type="gramEnd"/>
      <w:r w:rsidRPr="0014252A">
        <w:rPr>
          <w:rFonts w:ascii="Arial" w:hAnsi="Arial" w:cs="Arial"/>
        </w:rPr>
        <w:t xml:space="preserve"> Москва: Издательство </w:t>
      </w:r>
      <w:proofErr w:type="spellStart"/>
      <w:r w:rsidRPr="0014252A">
        <w:rPr>
          <w:rFonts w:ascii="Arial" w:hAnsi="Arial" w:cs="Arial"/>
        </w:rPr>
        <w:t>Юрайт</w:t>
      </w:r>
      <w:proofErr w:type="spellEnd"/>
      <w:r w:rsidRPr="0014252A">
        <w:rPr>
          <w:rFonts w:ascii="Arial" w:hAnsi="Arial" w:cs="Arial"/>
        </w:rPr>
        <w:t xml:space="preserve">, 2022.- 155 с.- (Высшее образование).- ISBN 978-5-534- 13287-8. - Текст : электронный // Образовательная платформа </w:t>
      </w:r>
      <w:proofErr w:type="spellStart"/>
      <w:r w:rsidRPr="0014252A">
        <w:rPr>
          <w:rFonts w:ascii="Arial" w:hAnsi="Arial" w:cs="Arial"/>
        </w:rPr>
        <w:t>Юрайт</w:t>
      </w:r>
      <w:proofErr w:type="spellEnd"/>
      <w:r w:rsidRPr="0014252A">
        <w:rPr>
          <w:rFonts w:ascii="Arial" w:hAnsi="Arial" w:cs="Arial"/>
        </w:rPr>
        <w:t xml:space="preserve"> [сайт]. - URL: </w:t>
      </w:r>
      <w:hyperlink r:id="rId6" w:history="1">
        <w:r w:rsidR="0014252A" w:rsidRPr="00D57528">
          <w:rPr>
            <w:rStyle w:val="a4"/>
            <w:rFonts w:ascii="Arial" w:hAnsi="Arial" w:cs="Arial"/>
          </w:rPr>
          <w:t>https://urait.ru/bcode/497449</w:t>
        </w:r>
      </w:hyperlink>
      <w:r w:rsidRPr="0014252A">
        <w:rPr>
          <w:rFonts w:ascii="Arial" w:hAnsi="Arial" w:cs="Arial"/>
        </w:rPr>
        <w:t xml:space="preserve">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5. Социология молодежи: учебник для вузов/ </w:t>
      </w:r>
      <w:proofErr w:type="spellStart"/>
      <w:r w:rsidRPr="0014252A">
        <w:rPr>
          <w:rFonts w:ascii="Arial" w:hAnsi="Arial" w:cs="Arial"/>
        </w:rPr>
        <w:t>Р.В.Леньков</w:t>
      </w:r>
      <w:proofErr w:type="spellEnd"/>
      <w:r w:rsidRPr="0014252A">
        <w:rPr>
          <w:rFonts w:ascii="Arial" w:hAnsi="Arial" w:cs="Arial"/>
        </w:rPr>
        <w:t xml:space="preserve"> [и др.]; под редакцией Р.В. </w:t>
      </w:r>
      <w:proofErr w:type="gramStart"/>
      <w:r w:rsidRPr="0014252A">
        <w:rPr>
          <w:rFonts w:ascii="Arial" w:hAnsi="Arial" w:cs="Arial"/>
        </w:rPr>
        <w:t>Ленькова.-</w:t>
      </w:r>
      <w:proofErr w:type="gramEnd"/>
      <w:r w:rsidRPr="0014252A">
        <w:rPr>
          <w:rFonts w:ascii="Arial" w:hAnsi="Arial" w:cs="Arial"/>
        </w:rPr>
        <w:t xml:space="preserve"> 2-е изд., </w:t>
      </w:r>
      <w:proofErr w:type="spellStart"/>
      <w:r w:rsidRPr="0014252A">
        <w:rPr>
          <w:rFonts w:ascii="Arial" w:hAnsi="Arial" w:cs="Arial"/>
        </w:rPr>
        <w:t>перераб</w:t>
      </w:r>
      <w:proofErr w:type="spellEnd"/>
      <w:r w:rsidRPr="0014252A">
        <w:rPr>
          <w:rFonts w:ascii="Arial" w:hAnsi="Arial" w:cs="Arial"/>
        </w:rPr>
        <w:t xml:space="preserve">. и доп.- Москва: Издательство </w:t>
      </w:r>
      <w:proofErr w:type="spellStart"/>
      <w:r w:rsidRPr="0014252A">
        <w:rPr>
          <w:rFonts w:ascii="Arial" w:hAnsi="Arial" w:cs="Arial"/>
        </w:rPr>
        <w:t>Юрайт</w:t>
      </w:r>
      <w:proofErr w:type="spellEnd"/>
      <w:r w:rsidRPr="0014252A">
        <w:rPr>
          <w:rFonts w:ascii="Arial" w:hAnsi="Arial" w:cs="Arial"/>
        </w:rPr>
        <w:t xml:space="preserve">, 2022- 357с.- (Высшее образование).- ISBN 978-5-534-12768-3. - Текст: электронный//Образовательная платформа </w:t>
      </w:r>
      <w:proofErr w:type="spellStart"/>
      <w:r w:rsidRPr="0014252A">
        <w:rPr>
          <w:rFonts w:ascii="Arial" w:hAnsi="Arial" w:cs="Arial"/>
        </w:rPr>
        <w:t>Юрайт</w:t>
      </w:r>
      <w:proofErr w:type="spellEnd"/>
      <w:r w:rsidRPr="0014252A">
        <w:rPr>
          <w:rFonts w:ascii="Arial" w:hAnsi="Arial" w:cs="Arial"/>
        </w:rPr>
        <w:t xml:space="preserve"> [сайт]. - </w:t>
      </w:r>
      <w:hyperlink r:id="rId7" w:history="1">
        <w:r w:rsidR="0014252A" w:rsidRPr="00D57528">
          <w:rPr>
            <w:rStyle w:val="a4"/>
            <w:rFonts w:ascii="Arial" w:hAnsi="Arial" w:cs="Arial"/>
          </w:rPr>
          <w:t>URL:https://urait.ru/bcode/489136</w:t>
        </w:r>
      </w:hyperlink>
      <w:r w:rsidRPr="0014252A">
        <w:rPr>
          <w:rFonts w:ascii="Arial" w:hAnsi="Arial" w:cs="Arial"/>
        </w:rPr>
        <w:t xml:space="preserve"> </w:t>
      </w:r>
    </w:p>
    <w:p w:rsidR="0014252A" w:rsidRDefault="0014252A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  <w:b/>
        </w:rPr>
        <w:t>Дополнительная литература:</w:t>
      </w:r>
      <w:r w:rsidRPr="0014252A">
        <w:rPr>
          <w:rFonts w:ascii="Arial" w:hAnsi="Arial" w:cs="Arial"/>
        </w:rPr>
        <w:t xml:space="preserve">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1. Басов, Н. Ф. Социальная работа с молодежью: учебное пособие / Под ред. д. п. н., проф. Н. Ф. Басова. - 4-е изд. - Москва: Дашков и К, 2015. - 328 с. - ISBN 978-5-394-01409-3. - Текст: электронный // ЭБС "Консультант студента»: [сайт]. - URL: </w:t>
      </w:r>
      <w:hyperlink r:id="rId8" w:history="1">
        <w:r w:rsidR="0014252A" w:rsidRPr="00D57528">
          <w:rPr>
            <w:rStyle w:val="a4"/>
            <w:rFonts w:ascii="Arial" w:hAnsi="Arial" w:cs="Arial"/>
          </w:rPr>
          <w:t>https://www.studentlibrary.ru/book/ISBN9785394014093.html</w:t>
        </w:r>
      </w:hyperlink>
      <w:r w:rsidRPr="0014252A">
        <w:rPr>
          <w:rFonts w:ascii="Arial" w:hAnsi="Arial" w:cs="Arial"/>
        </w:rPr>
        <w:t xml:space="preserve">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2. Басов Н.Ф., </w:t>
      </w:r>
      <w:proofErr w:type="spellStart"/>
      <w:r w:rsidRPr="0014252A">
        <w:rPr>
          <w:rFonts w:ascii="Arial" w:hAnsi="Arial" w:cs="Arial"/>
        </w:rPr>
        <w:t>Бойцова</w:t>
      </w:r>
      <w:proofErr w:type="spellEnd"/>
      <w:r w:rsidRPr="0014252A">
        <w:rPr>
          <w:rFonts w:ascii="Arial" w:hAnsi="Arial" w:cs="Arial"/>
        </w:rPr>
        <w:t xml:space="preserve"> С.В. Технологии социальной работы с молодежью: учебное пособие/ Под ред. Н.Ф. Басова. Изд-во: </w:t>
      </w:r>
      <w:proofErr w:type="spellStart"/>
      <w:r w:rsidRPr="0014252A">
        <w:rPr>
          <w:rFonts w:ascii="Arial" w:hAnsi="Arial" w:cs="Arial"/>
        </w:rPr>
        <w:t>КноРус</w:t>
      </w:r>
      <w:proofErr w:type="spellEnd"/>
      <w:r w:rsidRPr="0014252A">
        <w:rPr>
          <w:rFonts w:ascii="Arial" w:hAnsi="Arial" w:cs="Arial"/>
        </w:rPr>
        <w:t xml:space="preserve">, 2020. – 398 с.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3. Донина О.И. Экономические основы работы с молодежью: Учебно-методические рекомендации / О.И. Донина – Ульяновск: </w:t>
      </w:r>
      <w:proofErr w:type="spellStart"/>
      <w:r w:rsidRPr="0014252A">
        <w:rPr>
          <w:rFonts w:ascii="Arial" w:hAnsi="Arial" w:cs="Arial"/>
        </w:rPr>
        <w:t>УлГУ</w:t>
      </w:r>
      <w:proofErr w:type="spellEnd"/>
      <w:r w:rsidRPr="0014252A">
        <w:rPr>
          <w:rFonts w:ascii="Arial" w:hAnsi="Arial" w:cs="Arial"/>
        </w:rPr>
        <w:t xml:space="preserve">, 2019. – 35 с.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4. </w:t>
      </w:r>
      <w:proofErr w:type="spellStart"/>
      <w:r w:rsidRPr="0014252A">
        <w:rPr>
          <w:rFonts w:ascii="Arial" w:hAnsi="Arial" w:cs="Arial"/>
        </w:rPr>
        <w:t>Зинурова</w:t>
      </w:r>
      <w:proofErr w:type="spellEnd"/>
      <w:r w:rsidRPr="0014252A">
        <w:rPr>
          <w:rFonts w:ascii="Arial" w:hAnsi="Arial" w:cs="Arial"/>
        </w:rPr>
        <w:t xml:space="preserve">, Р. И. Нормативно-правовое регулирование молодежной политики: учебное пособие / Р. И. </w:t>
      </w:r>
      <w:proofErr w:type="spellStart"/>
      <w:r w:rsidRPr="0014252A">
        <w:rPr>
          <w:rFonts w:ascii="Arial" w:hAnsi="Arial" w:cs="Arial"/>
        </w:rPr>
        <w:t>Зинурова</w:t>
      </w:r>
      <w:proofErr w:type="spellEnd"/>
      <w:r w:rsidRPr="0014252A">
        <w:rPr>
          <w:rFonts w:ascii="Arial" w:hAnsi="Arial" w:cs="Arial"/>
        </w:rPr>
        <w:t xml:space="preserve">, Э. Б. </w:t>
      </w:r>
      <w:proofErr w:type="spellStart"/>
      <w:r w:rsidRPr="0014252A">
        <w:rPr>
          <w:rFonts w:ascii="Arial" w:hAnsi="Arial" w:cs="Arial"/>
        </w:rPr>
        <w:t>Гаязова</w:t>
      </w:r>
      <w:proofErr w:type="spellEnd"/>
      <w:r w:rsidRPr="0014252A">
        <w:rPr>
          <w:rFonts w:ascii="Arial" w:hAnsi="Arial" w:cs="Arial"/>
        </w:rPr>
        <w:t xml:space="preserve">, А. Р. Тузиков. - Казань: Казанский национальный исследовательский технологический университет, 2013. - 202 c. - ISBN 978-5-7882-1507-5. - Текст: электронный // Цифровой образовательный ресурс IPR SMART: [сайт]. - URL: </w:t>
      </w:r>
      <w:hyperlink r:id="rId9" w:history="1">
        <w:r w:rsidR="0014252A" w:rsidRPr="00D57528">
          <w:rPr>
            <w:rStyle w:val="a4"/>
            <w:rFonts w:ascii="Arial" w:hAnsi="Arial" w:cs="Arial"/>
          </w:rPr>
          <w:t>https://www.iprbookshop.ru/62211.html</w:t>
        </w:r>
      </w:hyperlink>
      <w:r w:rsidRPr="0014252A">
        <w:rPr>
          <w:rFonts w:ascii="Arial" w:hAnsi="Arial" w:cs="Arial"/>
        </w:rPr>
        <w:t xml:space="preserve">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5. Зубок Ю.А., Ростовская Т.К., </w:t>
      </w:r>
      <w:proofErr w:type="spellStart"/>
      <w:r w:rsidRPr="0014252A">
        <w:rPr>
          <w:rFonts w:ascii="Arial" w:hAnsi="Arial" w:cs="Arial"/>
        </w:rPr>
        <w:t>Смакотина</w:t>
      </w:r>
      <w:proofErr w:type="spellEnd"/>
      <w:r w:rsidRPr="0014252A">
        <w:rPr>
          <w:rFonts w:ascii="Arial" w:hAnsi="Arial" w:cs="Arial"/>
        </w:rPr>
        <w:t xml:space="preserve"> Н.Л. Молодежь и молодежная политика в современном российском обществе. – М.: ИТД «ПЕРСПЕКТИВА», 2016. – 166 с.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6. Ростовская Т.К. Молодежная политика в современной России: учебное пособие для вузов / Т. К. Ростовская, Е. А. </w:t>
      </w:r>
      <w:proofErr w:type="spellStart"/>
      <w:r w:rsidRPr="0014252A">
        <w:rPr>
          <w:rFonts w:ascii="Arial" w:hAnsi="Arial" w:cs="Arial"/>
        </w:rPr>
        <w:t>Князькова</w:t>
      </w:r>
      <w:proofErr w:type="spellEnd"/>
      <w:r w:rsidRPr="0014252A">
        <w:rPr>
          <w:rFonts w:ascii="Arial" w:hAnsi="Arial" w:cs="Arial"/>
        </w:rPr>
        <w:t xml:space="preserve">. - Москва: Издательство </w:t>
      </w:r>
      <w:proofErr w:type="spellStart"/>
      <w:r w:rsidRPr="0014252A">
        <w:rPr>
          <w:rFonts w:ascii="Arial" w:hAnsi="Arial" w:cs="Arial"/>
        </w:rPr>
        <w:t>Юрайт</w:t>
      </w:r>
      <w:proofErr w:type="spellEnd"/>
      <w:r w:rsidRPr="0014252A">
        <w:rPr>
          <w:rFonts w:ascii="Arial" w:hAnsi="Arial" w:cs="Arial"/>
        </w:rPr>
        <w:t xml:space="preserve">, 2020. - 155 с </w:t>
      </w:r>
    </w:p>
    <w:p w:rsidR="0014252A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>7. Технологии работы с молодежью (опыт работы кафедры социальных технологий и организации работы с молодежью МГГУ им. М.А. Шолохова). Коллективная монография под ред. С.Ю. Поповой (</w:t>
      </w:r>
      <w:proofErr w:type="spellStart"/>
      <w:r w:rsidRPr="0014252A">
        <w:rPr>
          <w:rFonts w:ascii="Arial" w:hAnsi="Arial" w:cs="Arial"/>
        </w:rPr>
        <w:t>Смолик</w:t>
      </w:r>
      <w:proofErr w:type="spellEnd"/>
      <w:r w:rsidRPr="0014252A">
        <w:rPr>
          <w:rFonts w:ascii="Arial" w:hAnsi="Arial" w:cs="Arial"/>
        </w:rPr>
        <w:t xml:space="preserve">). – М.: Москва-Тверь: «СФК-Офис», 2015. – 326 с. </w:t>
      </w:r>
    </w:p>
    <w:p w:rsidR="002C61A0" w:rsidRDefault="00D21CF3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252A">
        <w:rPr>
          <w:rFonts w:ascii="Arial" w:hAnsi="Arial" w:cs="Arial"/>
        </w:rPr>
        <w:t xml:space="preserve">8. Чупров, В. И. Социология молодежи: учебник / В.И. Чупров, Ю.А. Зубок. - Москва: Норма: ИНФРА-М, 2020. - 336 с. - ISBN 978-5-91768-174-0. - Текст: электронный. - URL: </w:t>
      </w:r>
      <w:hyperlink r:id="rId10" w:history="1">
        <w:r w:rsidR="0014252A" w:rsidRPr="00D57528">
          <w:rPr>
            <w:rStyle w:val="a4"/>
            <w:rFonts w:ascii="Arial" w:hAnsi="Arial" w:cs="Arial"/>
          </w:rPr>
          <w:t>https://znanium.com/catalog/product/1045655</w:t>
        </w:r>
      </w:hyperlink>
    </w:p>
    <w:p w:rsidR="0014252A" w:rsidRDefault="0014252A" w:rsidP="0014252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14252A" w:rsidRPr="005930AF" w:rsidRDefault="0014252A" w:rsidP="0014252A">
      <w:pPr>
        <w:pStyle w:val="10"/>
        <w:shd w:val="clear" w:color="auto" w:fill="auto"/>
        <w:spacing w:line="240" w:lineRule="auto"/>
      </w:pPr>
      <w:r w:rsidRPr="005930AF">
        <w:t>Критерии оценки качества подготовки поступающего:</w:t>
      </w: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  <w:r w:rsidRPr="005930AF">
        <w:rPr>
          <w:b w:val="0"/>
        </w:rPr>
        <w:t xml:space="preserve">Вступительное испытание проводится в письменной форме. Время, отводимое на вступительное испытание - 120 минут. Максимальная оценка вступительного испытания составляет 100 баллов. Минимальное количество баллов, подтверждающее успешное прохождение вступительного испытания, составляет 40 баллов. </w:t>
      </w: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  <w:r w:rsidRPr="005930AF">
        <w:rPr>
          <w:b w:val="0"/>
        </w:rPr>
        <w:t>Максимальная оценка ответа на 1 вопрос - 30 баллов, на 2 вопрос - 35 баллов, на 3 вопрос - 35 баллов. Итоговое количество баллов вступительного испытания определяется как сумма баллов за три вопроса в билете и составляет 100 баллов. Абитуриенты, набравшие менее 40 баллов, выбывают из конкурса.</w:t>
      </w: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  <w:r w:rsidRPr="005930AF">
        <w:rPr>
          <w:b w:val="0"/>
        </w:rPr>
        <w:t xml:space="preserve">Ответ абитуриента на вопросы КИМ оцениваются в соответствии со следующими критериями: </w:t>
      </w: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  <w:r w:rsidRPr="005930AF">
        <w:rPr>
          <w:b w:val="0"/>
        </w:rPr>
        <w:t xml:space="preserve">- 86 - 100 баллов по трем вопросам выставляются абитуриенту, если он глубоко и </w:t>
      </w:r>
      <w:r w:rsidRPr="005930AF">
        <w:rPr>
          <w:b w:val="0"/>
        </w:rPr>
        <w:lastRenderedPageBreak/>
        <w:t xml:space="preserve">подробно изложил программный материал, исчерпывающе, последовательно, четко и логически стройно выстроил ответ, свободно владеет терминологией и свободно ориентируется в теоретическом и практическом материале. </w:t>
      </w: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  <w:r w:rsidRPr="005930AF">
        <w:rPr>
          <w:b w:val="0"/>
        </w:rPr>
        <w:t xml:space="preserve">- 66 – 85 баллов по трем вопросам выставляются абитуриенту, если он твердо знает материал, грамотно и по существу излагает его, не допуская существенных неточностей в ответе на вопросы, правильно применяет терминологию. </w:t>
      </w: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  <w:r w:rsidRPr="005930AF">
        <w:rPr>
          <w:b w:val="0"/>
        </w:rPr>
        <w:t>- 40 – 65 баллов по трем вопросам выставляются абитуриенту,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материала.</w:t>
      </w:r>
    </w:p>
    <w:p w:rsidR="0014252A" w:rsidRPr="005930AF" w:rsidRDefault="0014252A" w:rsidP="0014252A">
      <w:pPr>
        <w:pStyle w:val="10"/>
        <w:shd w:val="clear" w:color="auto" w:fill="auto"/>
        <w:spacing w:line="240" w:lineRule="auto"/>
        <w:ind w:firstLine="567"/>
        <w:jc w:val="both"/>
        <w:rPr>
          <w:b w:val="0"/>
        </w:rPr>
      </w:pPr>
      <w:r w:rsidRPr="005930AF">
        <w:rPr>
          <w:b w:val="0"/>
        </w:rPr>
        <w:t>- 0 – 39 баллов по трем вопросам выставляются абитуриенту, который не знает значительной части программного материала, допускает принципиальные ошибки, не может логично сформулировать ответ.</w:t>
      </w:r>
    </w:p>
    <w:p w:rsidR="0014252A" w:rsidRPr="00567FF3" w:rsidRDefault="0014252A" w:rsidP="001425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7FF3">
        <w:rPr>
          <w:rFonts w:ascii="Arial" w:hAnsi="Arial" w:cs="Arial"/>
        </w:rPr>
        <w:t>Программа вступительного испытания в магистратуру по физике соответствует требованиям федерального государственного образовательного стандарта высш</w:t>
      </w:r>
      <w:r>
        <w:rPr>
          <w:rFonts w:ascii="Arial" w:hAnsi="Arial" w:cs="Arial"/>
        </w:rPr>
        <w:t>его образования по направлению</w:t>
      </w:r>
      <w:r w:rsidR="00F76727">
        <w:rPr>
          <w:rFonts w:ascii="Arial" w:hAnsi="Arial" w:cs="Arial"/>
        </w:rPr>
        <w:t xml:space="preserve"> </w:t>
      </w:r>
      <w:bookmarkStart w:id="0" w:name="_GoBack"/>
      <w:bookmarkEnd w:id="0"/>
      <w:r w:rsidR="00F76727" w:rsidRPr="00F76727">
        <w:rPr>
          <w:rFonts w:ascii="Arial" w:hAnsi="Arial" w:cs="Arial"/>
        </w:rPr>
        <w:t>39.0</w:t>
      </w:r>
      <w:r w:rsidR="00F76727">
        <w:rPr>
          <w:rFonts w:ascii="Arial" w:hAnsi="Arial" w:cs="Arial"/>
        </w:rPr>
        <w:t>3</w:t>
      </w:r>
      <w:r w:rsidR="00F76727" w:rsidRPr="00F76727">
        <w:rPr>
          <w:rFonts w:ascii="Arial" w:hAnsi="Arial" w:cs="Arial"/>
        </w:rPr>
        <w:t>.03 Организация работы с молодежью</w:t>
      </w:r>
      <w:r w:rsidRPr="00567FF3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(уровень бакалавриата)</w:t>
      </w:r>
      <w:r w:rsidRPr="00567FF3">
        <w:rPr>
          <w:rFonts w:ascii="Arial" w:hAnsi="Arial" w:cs="Arial"/>
        </w:rPr>
        <w:t>.</w:t>
      </w:r>
    </w:p>
    <w:sectPr w:rsidR="0014252A" w:rsidRPr="0056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8EC"/>
    <w:multiLevelType w:val="hybridMultilevel"/>
    <w:tmpl w:val="BD341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F3"/>
    <w:rsid w:val="00141FF7"/>
    <w:rsid w:val="0014252A"/>
    <w:rsid w:val="00252FB5"/>
    <w:rsid w:val="00D21CF3"/>
    <w:rsid w:val="00D6503D"/>
    <w:rsid w:val="00F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BDC5"/>
  <w15:chartTrackingRefBased/>
  <w15:docId w15:val="{8058B4CA-EEDB-45DD-AC6C-EF6190BF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252A"/>
    <w:rPr>
      <w:color w:val="0563C1" w:themeColor="hyperlink"/>
      <w:u w:val="single"/>
    </w:rPr>
  </w:style>
  <w:style w:type="character" w:customStyle="1" w:styleId="1">
    <w:name w:val="Заголовок №1_"/>
    <w:link w:val="10"/>
    <w:rsid w:val="0014252A"/>
    <w:rPr>
      <w:rFonts w:ascii="Arial" w:eastAsia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4252A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394014093.html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s://urait.ru/bcode/4891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74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nanium.com/catalog/product/1891839" TargetMode="External"/><Relationship Id="rId10" Type="http://schemas.openxmlformats.org/officeDocument/2006/relationships/hyperlink" Target="https://znanium.com/catalog/product/1045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622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2026-01-21T05:56:00Z</dcterms:created>
  <dcterms:modified xsi:type="dcterms:W3CDTF">2026-01-21T06:33:00Z</dcterms:modified>
</cp:coreProperties>
</file>